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6" w:type="pct"/>
        <w:jc w:val="center"/>
        <w:tblLayout w:type="fixed"/>
        <w:tblLook w:val="0000" w:firstRow="0" w:lastRow="0" w:firstColumn="0" w:lastColumn="0" w:noHBand="0" w:noVBand="0"/>
      </w:tblPr>
      <w:tblGrid>
        <w:gridCol w:w="5070"/>
        <w:gridCol w:w="3968"/>
        <w:gridCol w:w="1699"/>
      </w:tblGrid>
      <w:tr w:rsidR="00E14908" w:rsidRPr="00554CE2" w14:paraId="6B0159CD" w14:textId="77777777" w:rsidTr="00B711F7">
        <w:trPr>
          <w:cantSplit/>
          <w:trHeight w:val="778"/>
          <w:jc w:val="center"/>
        </w:trPr>
        <w:tc>
          <w:tcPr>
            <w:tcW w:w="2361" w:type="pct"/>
            <w:tcBorders>
              <w:bottom w:val="single" w:sz="12" w:space="0" w:color="auto"/>
            </w:tcBorders>
            <w:vAlign w:val="center"/>
          </w:tcPr>
          <w:p w14:paraId="667EB666" w14:textId="313CD4F9" w:rsidR="005F0D45" w:rsidRDefault="00A76FC2" w:rsidP="00B711F7">
            <w:pPr>
              <w:spacing w:before="120" w:after="120"/>
              <w:ind w:right="-266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0A79A46" wp14:editId="761297F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-168910</wp:posOffset>
                  </wp:positionV>
                  <wp:extent cx="1219200" cy="34099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end_buk_Tatneft-18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57216" behindDoc="0" locked="0" layoutInCell="1" allowOverlap="1" wp14:anchorId="7E7436F4" wp14:editId="1F84AB3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81915</wp:posOffset>
                  </wp:positionV>
                  <wp:extent cx="2032635" cy="640080"/>
                  <wp:effectExtent l="0" t="0" r="5715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ка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1F7"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54144" behindDoc="1" locked="0" layoutInCell="1" allowOverlap="1" wp14:anchorId="5877984F" wp14:editId="79A5BDB7">
                  <wp:simplePos x="0" y="0"/>
                  <wp:positionH relativeFrom="column">
                    <wp:posOffset>2173605</wp:posOffset>
                  </wp:positionH>
                  <wp:positionV relativeFrom="paragraph">
                    <wp:posOffset>-48895</wp:posOffset>
                  </wp:positionV>
                  <wp:extent cx="866775" cy="822960"/>
                  <wp:effectExtent l="0" t="0" r="9525" b="0"/>
                  <wp:wrapNone/>
                  <wp:docPr id="1" name="Рисунок 1" descr="Эмблема РА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РА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960FBE" w14:textId="5EE6ECF9" w:rsidR="005F0D45" w:rsidRDefault="005F0D45" w:rsidP="005F0D4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C1DFD86" w14:textId="350410E4" w:rsidR="00E14908" w:rsidRPr="005F0D45" w:rsidRDefault="00E14908" w:rsidP="005F0D4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8D5EC6" w14:textId="77777777" w:rsidR="00B711F7" w:rsidRPr="00B711F7" w:rsidRDefault="00B711F7" w:rsidP="00B711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2353D9" w14:textId="7C13632E" w:rsidR="00E1490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  <w:p w14:paraId="2628464A" w14:textId="137DF0BD" w:rsidR="00B711F7" w:rsidRPr="00B711F7" w:rsidRDefault="00B711F7" w:rsidP="00B711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7B980786" w:rsidR="00FB7DCC" w:rsidRDefault="00FB7DCC" w:rsidP="00FB7DCC">
      <w:pPr>
        <w:jc w:val="both"/>
        <w:rPr>
          <w:rFonts w:ascii="Arial" w:hAnsi="Arial" w:cs="Arial"/>
          <w:sz w:val="20"/>
          <w:szCs w:val="20"/>
        </w:rPr>
      </w:pPr>
      <w:r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>
        <w:rPr>
          <w:rFonts w:ascii="Arial" w:hAnsi="Arial" w:cs="Arial"/>
          <w:sz w:val="20"/>
          <w:szCs w:val="20"/>
        </w:rPr>
        <w:t>.</w:t>
      </w:r>
    </w:p>
    <w:p w14:paraId="5CDD33D2" w14:textId="047F1533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F97681">
        <w:rPr>
          <w:rFonts w:ascii="Arial" w:hAnsi="Arial" w:cs="Arial"/>
          <w:sz w:val="20"/>
          <w:szCs w:val="20"/>
        </w:rPr>
        <w:t>1</w:t>
      </w:r>
      <w:r w:rsidR="00B87F6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F97681">
        <w:rPr>
          <w:rFonts w:ascii="Arial" w:hAnsi="Arial" w:cs="Arial"/>
          <w:sz w:val="20"/>
          <w:szCs w:val="20"/>
        </w:rPr>
        <w:t>0</w:t>
      </w:r>
      <w:r w:rsidR="00B87F6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F97681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B87F6B" w:rsidRPr="00B87F6B">
        <w:rPr>
          <w:rFonts w:ascii="Calibri" w:hAnsi="Calibri" w:cs="Calibri"/>
          <w:b/>
          <w:bCs/>
          <w:color w:val="002060"/>
          <w:lang w:val="en-US"/>
        </w:rPr>
        <w:t>raf</w:t>
      </w:r>
      <w:r w:rsidR="00B87F6B" w:rsidRPr="00B87F6B">
        <w:rPr>
          <w:rFonts w:ascii="Calibri" w:hAnsi="Calibri" w:cs="Calibri"/>
          <w:b/>
          <w:bCs/>
          <w:color w:val="002060"/>
        </w:rPr>
        <w:t>.</w:t>
      </w:r>
      <w:r w:rsidR="00B87F6B" w:rsidRPr="00B87F6B">
        <w:rPr>
          <w:rFonts w:ascii="Calibri" w:hAnsi="Calibri" w:cs="Calibri"/>
          <w:b/>
          <w:bCs/>
          <w:color w:val="002060"/>
          <w:lang w:val="en-US"/>
        </w:rPr>
        <w:t>khv</w:t>
      </w:r>
      <w:r w:rsidR="00B87F6B" w:rsidRPr="00B87F6B">
        <w:rPr>
          <w:rFonts w:ascii="Calibri" w:hAnsi="Calibri" w:cs="Calibri"/>
          <w:b/>
          <w:bCs/>
          <w:color w:val="002060"/>
        </w:rPr>
        <w:t>@</w:t>
      </w:r>
      <w:r w:rsidR="00B87F6B" w:rsidRPr="00B87F6B">
        <w:rPr>
          <w:rFonts w:ascii="Calibri" w:hAnsi="Calibri" w:cs="Calibri"/>
          <w:b/>
          <w:bCs/>
          <w:color w:val="002060"/>
          <w:lang w:val="en-US"/>
        </w:rPr>
        <w:t>bk</w:t>
      </w:r>
      <w:r w:rsidR="00B87F6B" w:rsidRPr="00B87F6B">
        <w:rPr>
          <w:rFonts w:ascii="Calibri" w:hAnsi="Calibri" w:cs="Calibri"/>
          <w:b/>
          <w:bCs/>
          <w:color w:val="002060"/>
        </w:rPr>
        <w:t>.</w:t>
      </w:r>
      <w:r w:rsidR="00B87F6B" w:rsidRPr="00B87F6B">
        <w:rPr>
          <w:rFonts w:ascii="Calibri" w:hAnsi="Calibri" w:cs="Calibri"/>
          <w:b/>
          <w:bCs/>
          <w:color w:val="002060"/>
          <w:lang w:val="en-US"/>
        </w:rPr>
        <w:t>ru</w:t>
      </w:r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  <w:bookmarkStart w:id="0" w:name="_GoBack"/>
      <w:bookmarkEnd w:id="0"/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Pr="00972217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sectPr w:rsidR="00FB7DCC" w:rsidRPr="00972217" w:rsidSect="002514DD">
      <w:footerReference w:type="default" r:id="rId9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765DB" w14:textId="77777777" w:rsidR="008A1EB7" w:rsidRDefault="008A1EB7" w:rsidP="00BB7529">
      <w:r>
        <w:separator/>
      </w:r>
    </w:p>
  </w:endnote>
  <w:endnote w:type="continuationSeparator" w:id="0">
    <w:p w14:paraId="518CF06D" w14:textId="77777777" w:rsidR="008A1EB7" w:rsidRDefault="008A1EB7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E596" w14:textId="317A15A5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A76FC2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A76FC2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ACD1A" w14:textId="77777777" w:rsidR="008A1EB7" w:rsidRDefault="008A1EB7" w:rsidP="00BB7529">
      <w:r>
        <w:separator/>
      </w:r>
    </w:p>
  </w:footnote>
  <w:footnote w:type="continuationSeparator" w:id="0">
    <w:p w14:paraId="1E9A2796" w14:textId="77777777" w:rsidR="008A1EB7" w:rsidRDefault="008A1EB7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67C85"/>
    <w:rsid w:val="0028545D"/>
    <w:rsid w:val="00285BA5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5F0D4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1EB7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3678"/>
    <w:rsid w:val="00A647B7"/>
    <w:rsid w:val="00A76FC2"/>
    <w:rsid w:val="00A871B9"/>
    <w:rsid w:val="00AE5826"/>
    <w:rsid w:val="00B06547"/>
    <w:rsid w:val="00B30288"/>
    <w:rsid w:val="00B36C2A"/>
    <w:rsid w:val="00B711F7"/>
    <w:rsid w:val="00B74257"/>
    <w:rsid w:val="00B76D90"/>
    <w:rsid w:val="00B87F6B"/>
    <w:rsid w:val="00B91161"/>
    <w:rsid w:val="00BA412C"/>
    <w:rsid w:val="00BB3330"/>
    <w:rsid w:val="00BB7529"/>
    <w:rsid w:val="00BE18E5"/>
    <w:rsid w:val="00BF1163"/>
    <w:rsid w:val="00CA2D7D"/>
    <w:rsid w:val="00CC6C80"/>
    <w:rsid w:val="00CF74FA"/>
    <w:rsid w:val="00D21851"/>
    <w:rsid w:val="00D5154A"/>
    <w:rsid w:val="00DB7B18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97681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E03F1"/>
  <w15:docId w15:val="{E2DD440C-05B7-499E-A7D8-CD93DF2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1079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alexander lesnikov</cp:lastModifiedBy>
  <cp:revision>3</cp:revision>
  <cp:lastPrinted>2011-02-23T15:17:00Z</cp:lastPrinted>
  <dcterms:created xsi:type="dcterms:W3CDTF">2026-02-04T11:20:00Z</dcterms:created>
  <dcterms:modified xsi:type="dcterms:W3CDTF">2026-02-04T16:00:00Z</dcterms:modified>
</cp:coreProperties>
</file>